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17" w:rsidRPr="0056539D" w:rsidRDefault="0056539D" w:rsidP="0056539D">
      <w:pPr>
        <w:spacing w:after="135" w:line="270" w:lineRule="atLeast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777777"/>
          <w:kern w:val="36"/>
          <w:sz w:val="50"/>
          <w:szCs w:val="50"/>
          <w:lang w:eastAsia="cs-CZ"/>
        </w:rPr>
        <w:drawing>
          <wp:anchor distT="0" distB="0" distL="114300" distR="114300" simplePos="0" relativeHeight="251658240" behindDoc="1" locked="0" layoutInCell="1" allowOverlap="1" wp14:anchorId="50189571" wp14:editId="5A29DD27">
            <wp:simplePos x="0" y="0"/>
            <wp:positionH relativeFrom="column">
              <wp:posOffset>2076450</wp:posOffset>
            </wp:positionH>
            <wp:positionV relativeFrom="paragraph">
              <wp:posOffset>-164465</wp:posOffset>
            </wp:positionV>
            <wp:extent cx="3982720" cy="3394710"/>
            <wp:effectExtent l="0" t="0" r="0" b="0"/>
            <wp:wrapTight wrapText="bothSides">
              <wp:wrapPolygon edited="0">
                <wp:start x="0" y="0"/>
                <wp:lineTo x="0" y="21455"/>
                <wp:lineTo x="21490" y="21455"/>
                <wp:lineTo x="21490" y="0"/>
                <wp:lineTo x="0" y="0"/>
              </wp:wrapPolygon>
            </wp:wrapTight>
            <wp:docPr id="1" name="Obrázek 1" descr="http://www.vodaeco.cz/img/cms/grander-rachm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daeco.cz/img/cms/grander-rachman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417" w:rsidRPr="0056539D">
        <w:rPr>
          <w:rFonts w:ascii="Arial" w:eastAsia="Times New Roman" w:hAnsi="Arial" w:cs="Arial"/>
          <w:kern w:val="36"/>
          <w:sz w:val="50"/>
          <w:szCs w:val="50"/>
          <w:lang w:eastAsia="cs-CZ"/>
        </w:rPr>
        <w:t>Rozhovor</w:t>
      </w:r>
    </w:p>
    <w:p w:rsidR="00821417" w:rsidRPr="0056539D" w:rsidRDefault="00821417" w:rsidP="0056539D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56539D">
        <w:rPr>
          <w:rFonts w:ascii="Arial" w:eastAsia="Times New Roman" w:hAnsi="Arial" w:cs="Arial"/>
          <w:sz w:val="24"/>
          <w:szCs w:val="24"/>
          <w:lang w:eastAsia="cs-CZ"/>
        </w:rPr>
        <w:t xml:space="preserve">Prof. Dr. Jurij </w:t>
      </w:r>
      <w:proofErr w:type="spellStart"/>
      <w:r w:rsidRPr="0056539D">
        <w:rPr>
          <w:rFonts w:ascii="Arial" w:eastAsia="Times New Roman" w:hAnsi="Arial" w:cs="Arial"/>
          <w:sz w:val="24"/>
          <w:szCs w:val="24"/>
          <w:lang w:eastAsia="cs-CZ"/>
        </w:rPr>
        <w:t>Rachmanin</w:t>
      </w:r>
      <w:proofErr w:type="spellEnd"/>
      <w:r w:rsidRPr="0056539D">
        <w:rPr>
          <w:rFonts w:ascii="Arial" w:eastAsia="Times New Roman" w:hAnsi="Arial" w:cs="Arial"/>
          <w:sz w:val="24"/>
          <w:szCs w:val="24"/>
          <w:lang w:eastAsia="cs-CZ"/>
        </w:rPr>
        <w:t xml:space="preserve">, viceprezident Ruské akademie věd, ředitel Institutu pro </w:t>
      </w:r>
      <w:proofErr w:type="spellStart"/>
      <w:r w:rsidRPr="0056539D">
        <w:rPr>
          <w:rFonts w:ascii="Arial" w:eastAsia="Times New Roman" w:hAnsi="Arial" w:cs="Arial"/>
          <w:sz w:val="24"/>
          <w:szCs w:val="24"/>
          <w:lang w:eastAsia="cs-CZ"/>
        </w:rPr>
        <w:t>humanoekologii</w:t>
      </w:r>
      <w:proofErr w:type="spellEnd"/>
      <w:r w:rsidRPr="0056539D">
        <w:rPr>
          <w:rFonts w:ascii="Arial" w:eastAsia="Times New Roman" w:hAnsi="Arial" w:cs="Arial"/>
          <w:sz w:val="24"/>
          <w:szCs w:val="24"/>
          <w:lang w:eastAsia="cs-CZ"/>
        </w:rPr>
        <w:t xml:space="preserve"> a léčbu životního prostředí v Moskvě a člen expertní skupiny při Světové zdravotnické organizaci, v rozhovoru s Johannesem </w:t>
      </w:r>
      <w:proofErr w:type="spellStart"/>
      <w:r w:rsidRPr="0056539D">
        <w:rPr>
          <w:rFonts w:ascii="Arial" w:eastAsia="Times New Roman" w:hAnsi="Arial" w:cs="Arial"/>
          <w:sz w:val="24"/>
          <w:szCs w:val="24"/>
          <w:lang w:eastAsia="cs-CZ"/>
        </w:rPr>
        <w:t>Koppensteinerem</w:t>
      </w:r>
      <w:proofErr w:type="spellEnd"/>
      <w:r w:rsidRPr="005653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Váš institut se šest let zabývá výzkumem </w:t>
      </w:r>
      <w:proofErr w:type="spellStart"/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Granderovy</w:t>
      </w:r>
      <w:proofErr w:type="spellEnd"/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technologie. Co nám o tom můžete říci?</w:t>
      </w:r>
    </w:p>
    <w:p w:rsidR="00821417" w:rsidRP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Když jsme se v roce 1997 (rozhovor z roku 2003 - pozn.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red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>.) </w:t>
      </w:r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začali zabývat technologií Hanse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Grandera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, měli jsme asi dvacetiletou zkušenost z výzkumu různých netradičních technologií vody, jimiž se mění její struktura. K tomu patří laborování s vysokými, resp. nízkými teplotami, kavitační impulzy, působení studeného plazmatu, ozařování laserem, nízko a vysokonapěťové vybíjení, magnetické, elektromagnetické zacházení a ještě některé další pokusy. My nevíme, jak Hans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Grander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vodu zpracovává. Jedno však můžeme s určitostí říci: v průběhu více jak šestiletého výzkumu na mikroorganizmech, zvířatech a lidech jsme nemohli konstatovat jeden jediný negativní účinek. </w:t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Jako první jsme začali naše zkoušky na mikroorganizmech, protože ty často velmi citlivě reagují na strukturu vody. Celkem jsme vyzkoušeli jedenáct skupin patogenních a kvazi patogenních zárodků, jako například salmonely. Účinkem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Granderovy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technologie dochází k urychlenému odumírání těchto bakterií, což jsme dedukovali z toho, že se změnilo vodní prostředí. Mimoto jsme mohli konstatovat zesílené samočištění a mikrobiologickou stabilitu.</w:t>
      </w:r>
    </w:p>
    <w:p w:rsidR="00821417" w:rsidRPr="0056539D" w:rsidRDefault="00821417" w:rsidP="0056539D">
      <w:pPr>
        <w:spacing w:before="270" w:after="135" w:line="240" w:lineRule="auto"/>
        <w:jc w:val="both"/>
        <w:outlineLvl w:val="1"/>
        <w:rPr>
          <w:rFonts w:ascii="Arial" w:eastAsia="Times New Roman" w:hAnsi="Arial" w:cs="Arial"/>
          <w:sz w:val="41"/>
          <w:szCs w:val="41"/>
          <w:lang w:eastAsia="cs-CZ"/>
        </w:rPr>
      </w:pPr>
      <w:r w:rsidRPr="0056539D">
        <w:rPr>
          <w:rFonts w:ascii="Arial" w:eastAsia="Times New Roman" w:hAnsi="Arial" w:cs="Arial"/>
          <w:sz w:val="41"/>
          <w:szCs w:val="41"/>
          <w:lang w:eastAsia="cs-CZ"/>
        </w:rPr>
        <w:t>„</w:t>
      </w:r>
      <w:proofErr w:type="spellStart"/>
      <w:r w:rsidRPr="0056539D">
        <w:rPr>
          <w:rFonts w:ascii="Arial" w:eastAsia="Times New Roman" w:hAnsi="Arial" w:cs="Arial"/>
          <w:sz w:val="41"/>
          <w:szCs w:val="41"/>
          <w:lang w:eastAsia="cs-CZ"/>
        </w:rPr>
        <w:t>Granderova</w:t>
      </w:r>
      <w:proofErr w:type="spellEnd"/>
      <w:r w:rsidRPr="0056539D">
        <w:rPr>
          <w:rFonts w:ascii="Arial" w:eastAsia="Times New Roman" w:hAnsi="Arial" w:cs="Arial"/>
          <w:sz w:val="41"/>
          <w:szCs w:val="41"/>
          <w:lang w:eastAsia="cs-CZ"/>
        </w:rPr>
        <w:t xml:space="preserve"> technologie snižuje mutagenní vlivy ve vodě“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Mnohé vodárny používají povrchovou vodu k výrobě pitné vody. Tyto povrchové vody často obsahují menší množství organických sloučenin, které jsou v nich rozpuštěny. Při dezinfekci chlórem vznikají takzvané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hlorované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aromatické uhlovodíky – nebezpečné sloučeniny, které mají škodlivý účinek na dědičnost a povzbuzují vznik rakoviny. Nás zajímalo, co se stane, když vodu, o které víme, že má mutagenní vliv, zpracujeme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Granderovou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technologií. Při mnoha pokusech s rozdílnými vodami jsme mohli jednoznačně konstatovat, že působením </w:t>
      </w:r>
      <w:proofErr w:type="spell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Granderovy</w:t>
      </w:r>
      <w:proofErr w:type="spell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>  informační technologie se tento vliv signifikantně snižuje.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Které pokusy to byly?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Před krátkým časem jsme </w:t>
      </w:r>
      <w:proofErr w:type="gram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dokončili</w:t>
      </w:r>
      <w:proofErr w:type="gram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za přísně vědeckých zásad řadu pokusů na lidech.</w:t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gram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Spojili</w:t>
      </w:r>
      <w:proofErr w:type="gram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jsme tradiční metody buněčných analýz s nejnovějšími netradičními diagnostickými technikami. Jednotlivé skupiny dostávaly k pití různé vody a nikdo nevěděl, kterou právě pil.</w:t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První věcí, kterou jsme zaznamenali, bylo, že po několika týdnech došlo k zlepšení funkce trávicího </w:t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traktu. Mnohem jasněji se projevily pozitivní výsledky zkoušek z výtěrů ústních a nosních sliznic, u nichž byly studovány buňky.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 pojedete jako delegát ruského ministerstva zdravotnictví na zasedání Světové zdravotnické organizace do Janova.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Ano, tam se koná závěrečné setkání pracovní skupiny pro vypracování „Směrnic pro kontrolu kvality pitné vody“. My, </w:t>
      </w:r>
      <w:proofErr w:type="gramStart"/>
      <w:r w:rsidRPr="0056539D">
        <w:rPr>
          <w:rFonts w:ascii="Arial" w:eastAsia="Times New Roman" w:hAnsi="Arial" w:cs="Arial"/>
          <w:sz w:val="20"/>
          <w:szCs w:val="20"/>
          <w:lang w:eastAsia="cs-CZ"/>
        </w:rPr>
        <w:t>t.j. mezinárodní</w:t>
      </w:r>
      <w:proofErr w:type="gramEnd"/>
      <w:r w:rsidRPr="0056539D">
        <w:rPr>
          <w:rFonts w:ascii="Arial" w:eastAsia="Times New Roman" w:hAnsi="Arial" w:cs="Arial"/>
          <w:sz w:val="20"/>
          <w:szCs w:val="20"/>
          <w:lang w:eastAsia="cs-CZ"/>
        </w:rPr>
        <w:t xml:space="preserve"> skupina odborníků, se setkáváme každých deset let za účelem přepracování této směrnice. V zásadě vzato mají být do těchto nových směrnic vždy zapracovány zkušenosti posledních deseti let.</w:t>
      </w:r>
    </w:p>
    <w:p w:rsid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6539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Přinášíte nové zkušenosti a poznatky?</w:t>
      </w:r>
    </w:p>
    <w:p w:rsidR="00821417" w:rsidRP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>Ano, máme několik bodů, které bychom rádi do diskuse vnesli. Především bude možné seznámit s našimi poznatky delegáty jiných zemí. V podstatě se jedná o vytváření velice škodlivých organických chlorových aromatických uhlovodíků při dezinfekci pitné vody chlorem. Budeme zde požadovat pro určitou část sloučenin více výzkumů, aby se pro tyto látky vytvořily hraniční hodnoty a normy.</w:t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  <w:t>Ve více jak dvacetileté výzkumné práci jsme dospěli k přesvědčení, že musejí být stanoveny též fyzikální parametry pro kontrolu kvality pitné vody, protože hrají zcela důležitou roli pro zdraví. Bakteriologická stabilita pitné vody je velmi důležitá. U vody z vodovodu to není tak obtížné, protože doba od úpravy po její spotřebu kolísá v rozmezí několika hodin až dní. U vody plněné do lahví je to již těžší. Zde uběhne často mezi plněním a spotřebou mnohaměsíční doba nebo dokonce rok a více. Také zde platí, že pravidla se musí změnit</w:t>
      </w:r>
    </w:p>
    <w:p w:rsidR="00821417" w:rsidRP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821417" w:rsidRPr="0056539D" w:rsidRDefault="00821417" w:rsidP="0056539D">
      <w:pPr>
        <w:spacing w:after="135" w:line="27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793030E0" wp14:editId="48D0070C">
            <wp:extent cx="4300855" cy="2065655"/>
            <wp:effectExtent l="0" t="0" r="4445" b="0"/>
            <wp:docPr id="2" name="Obrázek 2" descr="http://www.vodaeco.cz/img/cms/fboxbotpinpoints1_452x217_0345e0506345bb4202190447c03d1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daeco.cz/img/cms/fboxbotpinpoints1_452x217_0345e0506345bb4202190447c03d10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17" w:rsidRPr="0056539D" w:rsidRDefault="00821417" w:rsidP="0056539D">
      <w:pPr>
        <w:spacing w:after="135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6539D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56539D" w:rsidRPr="0056539D" w:rsidTr="0082141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1417" w:rsidRPr="0056539D" w:rsidRDefault="00821417" w:rsidP="0056539D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F6699" w:rsidRPr="0056539D" w:rsidRDefault="001F6699" w:rsidP="0056539D">
      <w:pPr>
        <w:ind w:left="708" w:hanging="708"/>
        <w:jc w:val="both"/>
      </w:pPr>
    </w:p>
    <w:sectPr w:rsidR="001F6699" w:rsidRPr="0056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6"/>
    <w:rsid w:val="001F6699"/>
    <w:rsid w:val="00261906"/>
    <w:rsid w:val="00441B47"/>
    <w:rsid w:val="0056539D"/>
    <w:rsid w:val="00821417"/>
    <w:rsid w:val="00A616DA"/>
    <w:rsid w:val="00C23497"/>
    <w:rsid w:val="00E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417"/>
    <w:pPr>
      <w:spacing w:before="270" w:after="135" w:line="240" w:lineRule="auto"/>
      <w:outlineLvl w:val="1"/>
    </w:pPr>
    <w:rPr>
      <w:rFonts w:ascii="Arial" w:eastAsia="Times New Roman" w:hAnsi="Arial" w:cs="Arial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417"/>
    <w:rPr>
      <w:rFonts w:ascii="Arial" w:eastAsia="Times New Roman" w:hAnsi="Arial" w:cs="Arial"/>
      <w:sz w:val="41"/>
      <w:szCs w:val="41"/>
      <w:lang w:eastAsia="cs-CZ"/>
    </w:rPr>
  </w:style>
  <w:style w:type="character" w:styleId="Siln">
    <w:name w:val="Strong"/>
    <w:basedOn w:val="Standardnpsmoodstavce"/>
    <w:uiPriority w:val="22"/>
    <w:qFormat/>
    <w:rsid w:val="008214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417"/>
    <w:pPr>
      <w:spacing w:before="270" w:after="135" w:line="240" w:lineRule="auto"/>
      <w:outlineLvl w:val="1"/>
    </w:pPr>
    <w:rPr>
      <w:rFonts w:ascii="Arial" w:eastAsia="Times New Roman" w:hAnsi="Arial" w:cs="Arial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417"/>
    <w:rPr>
      <w:rFonts w:ascii="Arial" w:eastAsia="Times New Roman" w:hAnsi="Arial" w:cs="Arial"/>
      <w:sz w:val="41"/>
      <w:szCs w:val="41"/>
      <w:lang w:eastAsia="cs-CZ"/>
    </w:rPr>
  </w:style>
  <w:style w:type="character" w:styleId="Siln">
    <w:name w:val="Strong"/>
    <w:basedOn w:val="Standardnpsmoodstavce"/>
    <w:uiPriority w:val="22"/>
    <w:qFormat/>
    <w:rsid w:val="008214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2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Energis 24</cp:lastModifiedBy>
  <cp:revision>4</cp:revision>
  <dcterms:created xsi:type="dcterms:W3CDTF">2017-01-05T11:22:00Z</dcterms:created>
  <dcterms:modified xsi:type="dcterms:W3CDTF">2017-05-24T15:37:00Z</dcterms:modified>
</cp:coreProperties>
</file>